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附件2：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8"/>
          <w:lang w:val="en-US" w:eastAsia="zh-CN"/>
        </w:rPr>
        <w:t>信息科技、法律和涉农类相关专业参考目录</w:t>
      </w:r>
    </w:p>
    <w:p>
      <w:pP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一、信息科技类专业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管理信息系统，地球信息系统，地球信息科学，地球信息技术，地球信息系统科学，地球信息系统技术，地理信息系统，地理信息科学，地理信息技术，地理信息系统科学，地理信息系统技术，智能科学与技术，信息与计算科学，信息与计算机科学，计算数学及其应用软件，计算机与经济管理，计算机系统维护，计算机硬件，计算机器件，计算机设备，计算机硬件器件，计算机硬件设备，电器与电脑，可视化程序设计，Web应用程序设计，多媒体制作，图形图像制作，动漫设计与制作，办公自动化技术，软件测试，计算机科学与技术，数字媒体技术，物联网工程，计算机应用技术，计算机办公应用，计算机办公自动化，计算机网络技术，网络技术与技术处理，网络技术与信息处理，计算机多媒体技术，多媒体与网络技术，计算机硬件与外设，计算机信息管理，网络系统管理，网络构建技术，网络系统安全，网络构建专业，软件技术，WEB软件技术应用，可视化编程，计算机图形/图像制作，计算机网络与安全管理，网站规划与开发技术，移动应用开发，移动设备应用开发，游戏软件，计算机游戏开发，数据通信与网络系统，数据库管理，航空计算机技术与应用，软件开发与项目管理，广告媒体开发，三维动画设计，计算机音乐制作，软件测试技术，嵌入式技术与应用，计算机系统结构，计算机软件与理论，软件工程，计算机科学，计算机技术，计算机科学技术，计算机软件技术，计算机软件工程，计算机软件技术工程，计算机网络工程，计算机网络技术工程，计算机数据库，计算机数据库技术，计算机信息科学，计算机信息工程，计算机信息技术，计算机信息应用，计算机管理，计算机应用，计算机控制，计算机控制技术，计算机通信，计算机通讯，信息安全，网络安全，网络监察，信息网络安全，信息网络监察，系统理论，系统理论科学，系统理论工程，系统科学，系统工程，通信网络与设备，通信系统运行管理，卫星数字技术，通信线路，光纤通信，邮政通信，通讯工程设计与管理，电信商务，电子信息工程，通信工程，电子科学与技术，电气工程与自动化，信息工程，影视艺术技术，信息显示与光电技术，集成电路设计与集成系统，光电信息工程，广播电视工程，电气信息工程，电力工程与管理，微电子制造工程，假肢矫形工程，医学信息工程，医学影像工程，医疗器械工程，信息物理工程，真空电子技术，电磁场与无线技术，电信工程及管理，信息与通信工程，电子材料与元器件，微电子技术，电子工程，应用电子技术，电磁场与微波技术，物理电子技术，光电子技术，电机电器及其控制，电力系统及其自动化，高电压与绝缘技术，工业自动化，电气技术，电子信息科学与技术，电机与电器，电力电子与电力传动，电工理论与新技术，物理电子学，电路与系统，微电子学与固体电子学，通信与信息系统，信号与信息处理，控制理论与控制工程，检测技术与自动化装置，模式识别与智能系统，导航、制导与控制，电气工程及其自动化，自动化，微电子学，光信息科学与技术，科技防卫，光电子技术科学，无线电物理学，电子学与信息系统，科技信息，信息科学技术，微电子科学与工程，光电信息科学与工程，电子信息工程技术，电子与信息技术，计算机电子工程，智能电子技术，电子测量技术与仪器，电子仪器仪表与维修，电子设备与运行管理，电子声像技术，电子工艺与管理，信息安全技术，图文信息技术，无线电技术，广播电视网络技术，有线电视工程技术，智能产品开发，信息技术应用，音响工程，电光源技术，电子产品质量检测，飞行器电子装配技术，无损检测技术，电子信息技术及产品营销，电子表面组装技术，电子组装技术与设备，嵌入式系统工程，嵌入式系统应用开发，电子电路设计与工艺，液晶显示与光电技术，通信技术，移动通信技术，程控交换技术，虚拟现实与交互技术，电子商务与电子政务，制造业与服务业信息化，计算机视觉与应用，计算机控制与智能自动化系统，保密科学与技术，农业工程与信息技术，计算数学，数学与应用数学，运筹学与控制论，应用数学，数据科学与大数据技术、金融工程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二、法律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类专业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法学（包含但不限于民法，商法，刑法，经济法，行政法，国际经济法，国际公法，国际私法，环境资源法，财税金融法，劳动与社会保障法等方向法学），财税金融法，法律实务，法律事务，法律硕士，法律文秘，公安法制，国际法学，国际公法，国际私法，国际经济法，海关国际法律条约与公约，行政法，行政法律事务，环境资源法，检察事务，经济法，劳动改造学，劳动与社会保障法，律师事务，贸易法律及应用，民法，商法，涉外法律，涉外法律事务，涉外经济法律事务，书记官，刑法，知识产权法，知识产权，诉讼法，法律（事务），刑事司法，律师，涉外法律（事务），经济法律事务，法律，法学（医事法律方向），比较法学，宪法学与行政法学，中国刑法学，国际法，经济刑法学，犯罪学，民法学，刑事诉讼法学，行政诉讼法学，法学理论，法理学，法律史，刑法学，民商法学，诉讼法学，经济法学，环境与资源保护法学，军事法学，航空法与空间法，国际人权法，国际环境法，国际民事诉讼与仲裁，WTO法律制度，中国司法制度，比较司法制度，比较刑法学，司法制度，法律逻辑，民族法学，监狱学，信用风险管理与法律防控，国际经贸规则，司法警察学，社区矫正</w:t>
      </w:r>
    </w:p>
    <w:p>
      <w:pPr>
        <w:rPr>
          <w:rFonts w:hint="eastAsia"/>
          <w:sz w:val="40"/>
          <w:szCs w:val="48"/>
          <w:lang w:val="en-US" w:eastAsia="zh-CN"/>
        </w:rPr>
      </w:pP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三、涉农类专业</w:t>
      </w:r>
    </w:p>
    <w:p>
      <w:pPr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草业科学，种植，环境科学，生态学，动物科学，生物科学，动物医学，蚕桑，养殖，畜牧兽医，野生动物保护，草坪管理，森林资源保护与游憩，林业，动物营养与饲料加工专业 ，淡水渔业专业，茶学，烟草，植物科学与技术，设施农业技术，水族科学与技术，资源环境与城乡规划管理 ，林产品加工（理学），微生物工程专业，森林资源保护与管理，森林资源与林政管理，棉花加工与检验，农产品保鲜与加工 ，现代林业技术，棉花检验加工与经营，植物生产类，水产养殖学，动物防疫与检疫，航海捕捞，农副产品加工，设施农业生产技术，现代农艺技术，农业水利技术，观光农业经营，循环农业生产与管理，农艺，种子生产与经营，农业资源与环境，生物技术，植物保护，果树专业，森林采运工程，灌溉排水技术，水利工程，农业水利工程，水文与工程地质，水利水电建筑工程，水利水电工程，水文与水资源工程，制药工程（农药），葡萄与葡萄酒工程，乳品工程，森林工程，畜禽生产与疾病防治，特种动物养殖，中草药栽培与鉴定，宠物养护与经营，海水生态养殖，兽医医药，花卉技术与经营管理，作物无公害栽培与经营管理，畜禽生产教育，蔬菜专业，作物生产技术，动植物检疫，水土保持与沙漠化防治，蚕学，蜂学，园艺，果蔬花卉生产技术，茶叶生产与加工，蚕桑生产与经营，中草药种植，林学，园林，园林规划与设计，农艺教育 ，风景园林，园林工程技术，园艺教育，园艺工程技术，纺织品检测技术，农学，土壤与农业化学专业 ，农产品营销与储运，农产品质量与安全，农村电气技术，农业与农村用水，农村环境监测，农村经济综合管理，农资连锁经营与管理，农村机电师范专业，乡村综合管理，农业机械化应用，农产品质量检测，农村能源与环境技术，地理信息系统，烟草生产与加工，给水排水工程，种子科学与工程，农业机械应用与维修，设施农业科学与工程，农畜特产品加工，木材加工，农业机械应用技术，冷冻冷藏工程，农业电气化，农村能源开发与利用，农产品贮运与加工，农业电气化与自动化，农业电气化自动化，农业工程，农业工程学，农业机械化，农业机械化工程，农业机械化及其自动化，农业建筑环境与能源工程，农业建筑与环境工程，农业生物环境与能源工程，土地规划与利用，生物系统工程，农业水土工程，都市林业资源与林政管理，林业经济管理，渔业资源与渔政管理，林业信息工程与管理，农村行政与经济管理，农村区域发展，林业经济信息管理，农业技术与管理，农业经济管理，农林经济管理，农业推广，乡镇企业管理，渔业经济管理</w:t>
      </w:r>
    </w:p>
    <w:p>
      <w:pPr>
        <w:rPr>
          <w:rFonts w:hint="eastAsia"/>
          <w:sz w:val="32"/>
          <w:szCs w:val="40"/>
        </w:rPr>
      </w:pPr>
    </w:p>
    <w:sectPr>
      <w:headerReference r:id="rId3" w:type="default"/>
      <w:footerReference r:id="rId4" w:type="default"/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ED0B26"/>
    <w:rsid w:val="01CA1BFC"/>
    <w:rsid w:val="09DD238A"/>
    <w:rsid w:val="17142269"/>
    <w:rsid w:val="47D849ED"/>
    <w:rsid w:val="48BF75E9"/>
    <w:rsid w:val="5DED0B26"/>
    <w:rsid w:val="6FD3105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2023-12-12T11:25:00Z</dcterms:created>
  <dc:creator>廖娅希</dc:creator>
  <cp:lastModifiedBy>蓝新艳</cp:lastModifiedBy>
  <dcterms:modified xsi:type="dcterms:W3CDTF">2024-01-05T09:46:20Z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